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2B" w:rsidRPr="004E74A8" w:rsidRDefault="004E74A8" w:rsidP="004E74A8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E74A8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Ż</w:t>
      </w:r>
      <w:r w:rsidRPr="004E74A8">
        <w:rPr>
          <w:rFonts w:ascii="Arial" w:hAnsi="Arial" w:cs="Arial"/>
          <w:b/>
          <w:color w:val="000000"/>
          <w:sz w:val="36"/>
          <w:szCs w:val="36"/>
        </w:rPr>
        <w:t>ŁOBKI i PRZEDSZKOLA</w:t>
      </w:r>
    </w:p>
    <w:p w:rsidR="004E74A8" w:rsidRDefault="004E74A8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E74A8" w:rsidRPr="00523875" w:rsidRDefault="004E74A8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zatwierdzonych Uchwałą nr </w:t>
      </w:r>
      <w:r w:rsidR="00A74E1B">
        <w:rPr>
          <w:rFonts w:ascii="Arial" w:hAnsi="Arial" w:cs="Arial"/>
          <w:color w:val="000000"/>
          <w:sz w:val="18"/>
          <w:szCs w:val="18"/>
        </w:rPr>
        <w:t>05/07/05/2019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Zarządu InterRisk TU S.A. Vienna Insurance Group z dnia </w:t>
      </w:r>
      <w:r w:rsidR="001B20F0">
        <w:rPr>
          <w:rFonts w:ascii="Arial" w:hAnsi="Arial" w:cs="Arial"/>
          <w:color w:val="000000"/>
          <w:sz w:val="18"/>
          <w:szCs w:val="18"/>
        </w:rPr>
        <w:t>7 maja 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Vienna Insurance Group wskazuje różnice pomiędzy proponowaną treścią umowy a </w:t>
      </w:r>
      <w:r w:rsidR="00D85B78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  <w:bookmarkStart w:id="0" w:name="_GoBack"/>
      <w:bookmarkEnd w:id="0"/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1B6C6A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1B20F0">
        <w:rPr>
          <w:rFonts w:ascii="Arial" w:hAnsi="Arial" w:cs="Arial"/>
          <w:b/>
          <w:sz w:val="18"/>
          <w:szCs w:val="18"/>
        </w:rPr>
        <w:t>20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1B20F0">
        <w:rPr>
          <w:rFonts w:ascii="Arial" w:hAnsi="Arial" w:cs="Arial"/>
          <w:sz w:val="18"/>
          <w:szCs w:val="18"/>
        </w:rPr>
        <w:t>20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</w:t>
      </w:r>
      <w:r w:rsidR="001B20F0"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1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</w:t>
      </w:r>
      <w:r w:rsidR="001B20F0">
        <w:rPr>
          <w:rFonts w:ascii="Arial" w:hAnsi="Arial" w:cs="Arial"/>
          <w:sz w:val="18"/>
          <w:szCs w:val="18"/>
        </w:rPr>
        <w:t>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nagłe zdarzenie mające miejsce w trakcie trwania ochrony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ubezpieczeniowej wywołane przyczyną zewnętrzną, na skutek której Ubezpieczony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niezależnie od swej woli doznał uszkodzenia ciała, rozstroju zdrowia lub zmarł.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>WU za nieszczęśliwy wypadek uważa się również zawał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serca lub udar mózgu, za wyjątkiem ubezpieczenia na wypadek śmierci opiekuna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prawnego lub rodzica Ubezpieczonego w następstwie nieszczęśliwego wypadku,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umowy ubezpieczenia ukończyli 60 rok życia</w:t>
      </w:r>
      <w:bookmarkEnd w:id="1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2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F959D5">
        <w:rPr>
          <w:rFonts w:ascii="Arial" w:hAnsi="Arial" w:cs="Arial"/>
          <w:b/>
          <w:sz w:val="18"/>
          <w:szCs w:val="18"/>
        </w:rPr>
        <w:t>borelioza</w:t>
      </w:r>
      <w:r w:rsidR="003A45ED" w:rsidRPr="00F959D5">
        <w:rPr>
          <w:rFonts w:ascii="Arial" w:hAnsi="Arial" w:cs="Arial"/>
          <w:sz w:val="18"/>
          <w:szCs w:val="18"/>
        </w:rPr>
        <w:t xml:space="preserve"> – </w:t>
      </w:r>
      <w:bookmarkStart w:id="3" w:name="_Hlk512326789"/>
      <w:r w:rsidR="003A45ED" w:rsidRPr="00F959D5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2"/>
    <w:bookmarkEnd w:id="3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7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pneumokokowe zapalenie płuc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t xml:space="preserve"> </w:t>
      </w:r>
      <w:r w:rsidR="001B42EE" w:rsidRPr="001B42EE">
        <w:rPr>
          <w:rFonts w:ascii="Arial" w:hAnsi="Arial" w:cs="Arial"/>
          <w:sz w:val="18"/>
          <w:szCs w:val="18"/>
        </w:rPr>
        <w:t>Streptococcus pneumoniae, pneumococcus</w:t>
      </w:r>
      <w:r w:rsidR="00F757AD">
        <w:t xml:space="preserve">, </w:t>
      </w:r>
      <w:bookmarkStart w:id="4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4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F959D5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5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8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5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8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2E1C2D">
        <w:rPr>
          <w:rFonts w:ascii="Arial" w:hAnsi="Arial" w:cs="Arial"/>
          <w:b/>
          <w:sz w:val="18"/>
          <w:szCs w:val="18"/>
        </w:rPr>
        <w:t>meningokokowe zapalenie opon mózgowych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 w:rsidRPr="00760974">
        <w:rPr>
          <w:rFonts w:ascii="Arial" w:hAnsi="Arial" w:cs="Arial"/>
          <w:sz w:val="18"/>
          <w:szCs w:val="18"/>
        </w:rPr>
        <w:t xml:space="preserve"> 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r w:rsidR="00DB5CF0" w:rsidRPr="00DB5CF0">
        <w:rPr>
          <w:iCs/>
        </w:rPr>
        <w:t>Neisseria meningitidis</w:t>
      </w:r>
      <w:r w:rsidR="00DB5CF0">
        <w:rPr>
          <w:iCs/>
        </w:rPr>
        <w:t xml:space="preserve"> 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9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6" w:name="_Hlk9590756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7B227E">
        <w:rPr>
          <w:rFonts w:ascii="Arial" w:hAnsi="Arial" w:cs="Arial"/>
          <w:sz w:val="18"/>
          <w:szCs w:val="18"/>
        </w:rPr>
        <w:t xml:space="preserve"> </w:t>
      </w:r>
      <w:r w:rsidR="000679F7" w:rsidRPr="000679F7">
        <w:rPr>
          <w:rFonts w:ascii="Arial" w:hAnsi="Arial" w:cs="Arial"/>
          <w:sz w:val="18"/>
          <w:szCs w:val="18"/>
        </w:rPr>
        <w:t>choroba wynikająca ze spożycia pokarmu lub przyjęcia płynów zawierających substancje szkodliwe, a w szczególności toksyny bakteryjne, drobnoustroje lub oba naraz i przebiegająca z objawami ostrego nieżytu żołądkowo-jelitowego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bookmarkEnd w:id="6"/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95B27" w:rsidRPr="00995B27" w:rsidRDefault="00995B27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100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995B27" w:rsidRPr="00995B27" w:rsidRDefault="00995B27" w:rsidP="00995B27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95B27" w:rsidRDefault="00995B27" w:rsidP="000C0C3A">
      <w:pPr>
        <w:pStyle w:val="Akapitzlist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95B27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100</w:t>
      </w:r>
      <w:r w:rsidRPr="00995B27">
        <w:rPr>
          <w:rFonts w:ascii="Arial" w:hAnsi="Arial" w:cs="Arial"/>
          <w:sz w:val="18"/>
          <w:szCs w:val="18"/>
        </w:rPr>
        <w:t>)</w:t>
      </w:r>
      <w:r w:rsidRPr="00995B27">
        <w:rPr>
          <w:rFonts w:ascii="Arial" w:hAnsi="Arial" w:cs="Arial"/>
          <w:b/>
          <w:sz w:val="18"/>
          <w:szCs w:val="18"/>
        </w:rPr>
        <w:t xml:space="preserve"> </w:t>
      </w:r>
      <w:r w:rsidR="000C0C3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zadławienie</w:t>
      </w:r>
      <w:r w:rsidRPr="00995B27">
        <w:rPr>
          <w:rFonts w:ascii="Arial" w:hAnsi="Arial" w:cs="Arial"/>
          <w:b/>
          <w:sz w:val="18"/>
          <w:szCs w:val="18"/>
        </w:rPr>
        <w:t xml:space="preserve"> </w:t>
      </w:r>
      <w:r w:rsidRPr="00995B27">
        <w:rPr>
          <w:rFonts w:ascii="Arial" w:hAnsi="Arial" w:cs="Arial"/>
          <w:sz w:val="18"/>
          <w:szCs w:val="18"/>
        </w:rPr>
        <w:t xml:space="preserve">– </w:t>
      </w:r>
      <w:r w:rsidR="000C0C3A">
        <w:rPr>
          <w:rFonts w:ascii="Arial" w:hAnsi="Arial" w:cs="Arial"/>
          <w:sz w:val="18"/>
          <w:szCs w:val="18"/>
        </w:rPr>
        <w:t>stan nagłego zagrożenia życia, polegający na dostaniu się ciała obcego do dróg oddechowych osoby poszkodowanej i spowodowanie całkowitego lub częściowego ich zatkania, wymagający co najmniej</w:t>
      </w:r>
      <w:r w:rsidRPr="00995B27">
        <w:rPr>
          <w:rFonts w:ascii="Arial" w:hAnsi="Arial" w:cs="Arial"/>
          <w:sz w:val="18"/>
          <w:szCs w:val="18"/>
        </w:rPr>
        <w:t xml:space="preserve"> 3 dniow</w:t>
      </w:r>
      <w:r w:rsidR="000C0C3A">
        <w:rPr>
          <w:rFonts w:ascii="Arial" w:hAnsi="Arial" w:cs="Arial"/>
          <w:sz w:val="18"/>
          <w:szCs w:val="18"/>
        </w:rPr>
        <w:t>ego</w:t>
      </w:r>
      <w:r w:rsidRPr="00995B27">
        <w:rPr>
          <w:rFonts w:ascii="Arial" w:hAnsi="Arial" w:cs="Arial"/>
          <w:sz w:val="18"/>
          <w:szCs w:val="18"/>
        </w:rPr>
        <w:t xml:space="preserve"> pobyt</w:t>
      </w:r>
      <w:r w:rsidR="000C0C3A">
        <w:rPr>
          <w:rFonts w:ascii="Arial" w:hAnsi="Arial" w:cs="Arial"/>
          <w:sz w:val="18"/>
          <w:szCs w:val="18"/>
        </w:rPr>
        <w:t>u</w:t>
      </w:r>
      <w:r w:rsidRPr="00995B27">
        <w:rPr>
          <w:rFonts w:ascii="Arial" w:hAnsi="Arial" w:cs="Arial"/>
          <w:sz w:val="18"/>
          <w:szCs w:val="18"/>
        </w:rPr>
        <w:t xml:space="preserve"> w szpitalu;”</w:t>
      </w:r>
    </w:p>
    <w:p w:rsidR="00995B27" w:rsidRPr="00995B27" w:rsidRDefault="00995B27" w:rsidP="00995B27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0679F7">
        <w:rPr>
          <w:rFonts w:ascii="Arial" w:hAnsi="Arial" w:cs="Arial"/>
          <w:b/>
          <w:sz w:val="18"/>
          <w:szCs w:val="18"/>
        </w:rPr>
        <w:t>10</w:t>
      </w:r>
      <w:r w:rsidR="00995B27">
        <w:rPr>
          <w:rFonts w:ascii="Arial" w:hAnsi="Arial" w:cs="Arial"/>
          <w:b/>
          <w:sz w:val="18"/>
          <w:szCs w:val="18"/>
        </w:rPr>
        <w:t>1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F959D5" w:rsidRDefault="00473F0E" w:rsidP="000C0C3A">
      <w:pPr>
        <w:ind w:left="567" w:hanging="567"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F959D5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„</w:t>
      </w:r>
      <w:r w:rsidR="000679F7">
        <w:rPr>
          <w:rFonts w:ascii="Arial" w:hAnsi="Arial" w:cs="Arial"/>
          <w:color w:val="000000" w:themeColor="text1"/>
          <w:sz w:val="18"/>
          <w:szCs w:val="18"/>
        </w:rPr>
        <w:t>10</w:t>
      </w:r>
      <w:r w:rsidR="00995B27">
        <w:rPr>
          <w:rFonts w:ascii="Arial" w:hAnsi="Arial" w:cs="Arial"/>
          <w:color w:val="000000" w:themeColor="text1"/>
          <w:sz w:val="18"/>
          <w:szCs w:val="18"/>
        </w:rPr>
        <w:t>1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0C0C3A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 xml:space="preserve">teren placówki oświatowej – budynki oraz ogrodzony teren należący do placówki oświatowej, do której </w:t>
      </w:r>
      <w:r w:rsidR="000C0C3A">
        <w:rPr>
          <w:rFonts w:ascii="Arial" w:hAnsi="Arial" w:cs="Arial"/>
          <w:color w:val="000000" w:themeColor="text1"/>
          <w:sz w:val="18"/>
          <w:szCs w:val="18"/>
        </w:rPr>
        <w:t>u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A0671A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38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7" w:name="_Hlk511906817"/>
      <w:bookmarkStart w:id="8" w:name="_Hlk511894268"/>
      <w:r w:rsidR="002E1C2D" w:rsidRPr="00523875">
        <w:rPr>
          <w:rFonts w:ascii="Arial" w:hAnsi="Arial" w:cs="Arial"/>
          <w:b/>
          <w:sz w:val="18"/>
          <w:szCs w:val="18"/>
        </w:rPr>
        <w:t>§</w:t>
      </w:r>
      <w:r w:rsidR="002E1C2D">
        <w:rPr>
          <w:rFonts w:ascii="Arial" w:hAnsi="Arial" w:cs="Arial"/>
          <w:b/>
          <w:sz w:val="18"/>
          <w:szCs w:val="18"/>
        </w:rPr>
        <w:t>4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ust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1.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 xml:space="preserve">pkt 1) </w:t>
      </w:r>
      <w:r w:rsidR="002E1C2D"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7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8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="000679F7">
        <w:rPr>
          <w:rFonts w:ascii="Arial" w:hAnsi="Arial" w:cs="Arial"/>
          <w:b/>
          <w:bCs/>
          <w:color w:val="000000"/>
          <w:sz w:val="18"/>
          <w:szCs w:val="18"/>
        </w:rPr>
        <w:t xml:space="preserve">Plus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 boreliozy, pneumokokowego zapalenia płuc, meningokokowego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005345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  <w:r w:rsidR="000C0C3A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0679F7" w:rsidRDefault="000C0C3A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zadławienie,</w:t>
      </w:r>
    </w:p>
    <w:p w:rsidR="000C0C3A" w:rsidRDefault="000C0C3A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usunięcie ciała obcego z nosa lub ucha wymagające interwencji laryngologa,</w:t>
      </w:r>
    </w:p>
    <w:p w:rsidR="00EF1F06" w:rsidRDefault="000679F7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antybiotykoterapii w związku z usunięciem kleszcza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9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bookmarkEnd w:id="9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>
        <w:rPr>
          <w:rFonts w:ascii="Arial" w:hAnsi="Arial" w:cs="Arial"/>
          <w:sz w:val="18"/>
          <w:szCs w:val="18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</w:p>
    <w:p w:rsidR="00B314E2" w:rsidRPr="00B314E2" w:rsidRDefault="00B314E2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6"/>
          <w:szCs w:val="6"/>
        </w:rPr>
      </w:pP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Opcja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P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odstawowa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Plus 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100% uszczerbku na zdrowiu – świadczenie w wysokości 100% sumy ubezpieczenia </w:t>
      </w:r>
      <w:r w:rsidR="003564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wyłącznie za zdarzenia określone w Tabeli Norm Uszczerbku na Zdrowiu EDU PLUS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stanowiącej Załącznik Nr1 do niniejszych OWU,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</w:t>
      </w:r>
      <w:r w:rsidR="00EE5F2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503FA8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503FA8" w:rsidRDefault="00473F0E" w:rsidP="00A75216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F959D5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>1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miał miejsce na terenie placówki oświatowej i wydarzył się podczas trwania ochrony ubezpieczeniowej</w:t>
      </w:r>
      <w:r w:rsidR="004C232F" w:rsidRPr="00503FA8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0679F7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0679F7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679F7">
        <w:rPr>
          <w:rFonts w:ascii="Arial" w:hAnsi="Arial" w:cs="Arial"/>
          <w:color w:val="000000" w:themeColor="text1"/>
          <w:sz w:val="18"/>
          <w:szCs w:val="18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zdiagnozowania u Ubezpieczonego sepsy, boreliozy, pneumokokowego zapalenia płuc, meningokokowego zapalenia opon mózgowych – jednorazowe świadczenie w wysokości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1 000 zł</w:t>
      </w:r>
      <w:r>
        <w:rPr>
          <w:rFonts w:ascii="Arial" w:hAnsi="Arial" w:cs="Arial"/>
          <w:bCs/>
          <w:color w:val="000000"/>
          <w:sz w:val="18"/>
          <w:szCs w:val="18"/>
        </w:rPr>
        <w:t>, pod warunkiem, iż sepsa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borelioza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pneumokokowe zapalenie płuc lub meningokokowe zapaleni</w:t>
      </w:r>
      <w:r w:rsidR="000679F7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obojga opiekunów prawnych lub rodziców w wyniku tego samego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wypadku. Odpowiedzialność InterRisk ograniczona jest w przypadku, o którym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mowa w lit. a) powyżej do dwóch zdarzeń w okresie ubezpieczenia, a w przypadku,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F959D5" w:rsidRDefault="0045341C" w:rsidP="00F959D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</w:t>
      </w:r>
      <w:r w:rsidR="004C232F" w:rsidRPr="0032601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jednorazowe świadczenie w wysokości </w:t>
      </w:r>
      <w:r w:rsidR="00951245">
        <w:rPr>
          <w:rFonts w:ascii="Arial" w:hAnsi="Arial" w:cs="Arial"/>
          <w:bCs/>
          <w:color w:val="000000"/>
          <w:sz w:val="18"/>
          <w:szCs w:val="18"/>
        </w:rPr>
        <w:t>2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Pr="000679F7" w:rsidRDefault="00006D4B" w:rsidP="00EF2B8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nagłego zatrucia gazami, bądź w przypadku porażenia prądem lub piorunem, bądź w przypadku zatrucia pokarmowego, w następstwie którego nastąpił co najmniej trzydniowy pobyt Ubezpieczonego w szpitalu – przysługuje </w:t>
      </w:r>
      <w:r w:rsidR="00030E5A" w:rsidRPr="000679F7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świadczenie w wysokości </w:t>
      </w:r>
      <w:r w:rsidR="000679F7" w:rsidRPr="000679F7">
        <w:rPr>
          <w:rFonts w:ascii="Arial" w:hAnsi="Arial" w:cs="Arial"/>
          <w:bCs/>
          <w:color w:val="000000"/>
          <w:sz w:val="18"/>
          <w:szCs w:val="18"/>
        </w:rPr>
        <w:t>500 zł</w:t>
      </w:r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</w:t>
      </w:r>
      <w:r w:rsidR="00B54CE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10" w:name="_Hlk8644772"/>
      <w:r w:rsidRPr="00B54CE9">
        <w:rPr>
          <w:rFonts w:ascii="Arial" w:hAnsi="Arial" w:cs="Arial"/>
          <w:bCs/>
          <w:color w:val="000000"/>
          <w:sz w:val="18"/>
          <w:szCs w:val="18"/>
        </w:rPr>
        <w:t>a) koszty porady psychologa powstały w następstwie nieszczęśliwego wypadku,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FB746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porady psychologa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005345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opinii pedagoga szkolnego uzyskał pisemne skierowanie do poradni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psychologicznej</w:t>
      </w:r>
      <w:bookmarkEnd w:id="10"/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679F7" w:rsidRDefault="000C0C3A" w:rsidP="009247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378DA">
        <w:rPr>
          <w:rFonts w:ascii="Arial" w:hAnsi="Arial" w:cs="Arial"/>
          <w:bCs/>
          <w:color w:val="000000"/>
          <w:sz w:val="18"/>
          <w:szCs w:val="18"/>
        </w:rPr>
        <w:t xml:space="preserve">w przypadku zadławienia skutkującego pobytem w szpitalu – jeżeli w wyniku zadławienia nastąpił co najmniej 3 dniowy pobyt </w:t>
      </w:r>
      <w:r w:rsidR="004378DA" w:rsidRPr="004378DA">
        <w:rPr>
          <w:rFonts w:ascii="Arial" w:hAnsi="Arial" w:cs="Arial"/>
          <w:bCs/>
          <w:color w:val="000000"/>
          <w:sz w:val="18"/>
          <w:szCs w:val="18"/>
        </w:rPr>
        <w:t>Ubezpieczonego w szpitalu, przysługuje jednorazowe świadczenie w wysokości 200 zł;</w:t>
      </w:r>
    </w:p>
    <w:p w:rsidR="004378DA" w:rsidRDefault="004378DA" w:rsidP="004378DA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4378DA" w:rsidRPr="004378DA" w:rsidRDefault="004378DA" w:rsidP="009247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konieczności usunięcia ciała obcego z nosa lub z ucha osoby Ubezpieczonej wymagającej interwencji laryngologa – przysługuje jednorazowe świadczenie w wysokości 100 zł;</w:t>
      </w:r>
    </w:p>
    <w:p w:rsidR="000679F7" w:rsidRDefault="000679F7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49B5" w:rsidRDefault="000679F7" w:rsidP="000679F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antybiotykoterapia w związku z usunięciem kleszcza –  jednorazowy zwrot kosztów do wysokości 200 zł w ciągu okresu ubezpieczenia</w:t>
      </w:r>
      <w:r w:rsidR="00A049B5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A049B5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kleszcz został usunięty podczas wizyty w ambulatorium lub szpitalu w okresie ubezpieczenia,</w:t>
      </w:r>
    </w:p>
    <w:p w:rsidR="00A049B5" w:rsidRPr="00B54CE9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D67AF1" w:rsidRPr="00F959D5" w:rsidRDefault="00A049B5" w:rsidP="00A049B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c)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antybiotyki zostały przepisane przez lekarza prowadzącego leczenie.</w:t>
      </w:r>
      <w:r w:rsidR="004C232F" w:rsidRPr="00F959D5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A557E" w:rsidRPr="002A557E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1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C0C3A">
        <w:rPr>
          <w:rFonts w:ascii="Arial" w:hAnsi="Arial" w:cs="Arial"/>
          <w:bCs/>
          <w:color w:val="000000"/>
          <w:sz w:val="18"/>
          <w:szCs w:val="18"/>
        </w:rPr>
        <w:t>7</w:t>
      </w:r>
      <w:r w:rsidR="00005345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1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, przysługuje dodatkowe świadczenie w wysokości </w:t>
      </w:r>
      <w:r w:rsidR="002A557E">
        <w:rPr>
          <w:rFonts w:ascii="Arial" w:hAnsi="Arial" w:cs="Arial"/>
          <w:bCs/>
          <w:color w:val="000000"/>
          <w:sz w:val="18"/>
          <w:szCs w:val="18"/>
        </w:rPr>
        <w:t>20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0 dni pobytu w szpitalu;</w:t>
      </w:r>
    </w:p>
    <w:p w:rsidR="002A557E" w:rsidRPr="00BA42BA" w:rsidRDefault="002A557E" w:rsidP="002A55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Ubezpieczonego – dodatkowe jednorazowe świadczenie w wysokości 350 zł, jeżeli pobyt w szpitalu b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>
        <w:rPr>
          <w:rFonts w:ascii="Arial" w:hAnsi="Arial" w:cs="Arial"/>
          <w:bCs/>
          <w:color w:val="000000"/>
          <w:sz w:val="18"/>
          <w:szCs w:val="18"/>
        </w:rPr>
        <w:t>trwał minimum 5 dni;</w:t>
      </w:r>
    </w:p>
    <w:p w:rsidR="006E19C1" w:rsidRPr="00506B4F" w:rsidRDefault="002A557E" w:rsidP="002A55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rodzica lub opiekuna prawnego - dodatkowe jednorazowe świadczenie w wysokości 100 zł, jeżeli pobyt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>
        <w:rPr>
          <w:rFonts w:ascii="Arial" w:hAnsi="Arial" w:cs="Arial"/>
          <w:bCs/>
          <w:color w:val="000000"/>
          <w:sz w:val="18"/>
          <w:szCs w:val="18"/>
        </w:rPr>
        <w:t>, który nie ukończył 14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>
        <w:rPr>
          <w:rFonts w:ascii="Arial" w:hAnsi="Arial" w:cs="Arial"/>
          <w:bCs/>
          <w:color w:val="000000"/>
          <w:sz w:val="18"/>
          <w:szCs w:val="18"/>
        </w:rPr>
        <w:t>ycia, w trakcie którego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 w szpitalu b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>
        <w:rPr>
          <w:rFonts w:ascii="Arial" w:hAnsi="Arial" w:cs="Arial"/>
          <w:bCs/>
          <w:color w:val="000000"/>
          <w:sz w:val="18"/>
          <w:szCs w:val="18"/>
        </w:rPr>
        <w:t>trwał minimum 5 dni;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2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460FED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C0C3A">
        <w:rPr>
          <w:rFonts w:ascii="Arial" w:hAnsi="Arial" w:cs="Arial"/>
          <w:bCs/>
          <w:color w:val="000000"/>
          <w:sz w:val="18"/>
          <w:szCs w:val="18"/>
        </w:rPr>
        <w:t>7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, w trakcie którego konieczna jest opieka rodzica lub opiekuna prawnego nad Ubezpieczonym, przysługuje dodatkowe świadczenie w wysokości </w:t>
      </w:r>
      <w:r w:rsidR="002A557E">
        <w:rPr>
          <w:rFonts w:ascii="Arial" w:hAnsi="Arial" w:cs="Arial"/>
          <w:bCs/>
          <w:color w:val="000000"/>
          <w:sz w:val="18"/>
          <w:szCs w:val="18"/>
        </w:rPr>
        <w:t>20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0 dni pobytu w szpitalu;”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3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3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>Wysokość sumy ubezpieczenia ustalana jest na wniosek Ubezpieczającego osobno dla Opcji Podstawowej lub Opcji Podstawowej Plus lub Opcji Ochrona Plus lub Opcji Progresja oraz dla poszczególnych Opcji Dodatkowych (D1-D14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D18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>pkt 1), 3), 4) i ust 2 pkt 1) -14)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18)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959D5" w:rsidRDefault="00E616FF" w:rsidP="00602E0B">
      <w:pPr>
        <w:ind w:left="709" w:hanging="283"/>
        <w:rPr>
          <w:rFonts w:ascii="Arial" w:hAnsi="Arial" w:cs="Arial"/>
          <w:bCs/>
          <w:color w:val="000000"/>
          <w:sz w:val="18"/>
          <w:szCs w:val="18"/>
        </w:rPr>
      </w:pPr>
      <w:r w:rsidRPr="00F216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„</w:t>
      </w:r>
      <w:r w:rsidR="00602E0B">
        <w:rPr>
          <w:rFonts w:ascii="Arial" w:hAnsi="Arial" w:cs="Arial"/>
          <w:bCs/>
          <w:color w:val="000000"/>
          <w:sz w:val="18"/>
          <w:szCs w:val="18"/>
        </w:rPr>
        <w:t>8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="00602E0B">
        <w:rPr>
          <w:rFonts w:ascii="Arial" w:hAnsi="Arial" w:cs="Arial"/>
          <w:bCs/>
          <w:color w:val="000000"/>
          <w:sz w:val="18"/>
          <w:szCs w:val="18"/>
        </w:rPr>
        <w:t xml:space="preserve"> Plus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leczenia stomatologicznego, kosztów porady psychologa</w:t>
      </w:r>
      <w:r w:rsidR="00005345">
        <w:rPr>
          <w:rFonts w:ascii="Arial" w:eastAsiaTheme="minorHAnsi" w:hAnsi="Arial" w:cs="Arial"/>
          <w:sz w:val="18"/>
          <w:szCs w:val="18"/>
          <w:lang w:eastAsia="en-US"/>
        </w:rPr>
        <w:t>, kosztów korepetycji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>, kosztów usunięcia kleszcza lub antybiotykoterapii w związku z usunięciem kleszcza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 xml:space="preserve"> – okazać Ubezpieczycielowi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usunięcia ciała obcego z nosa lub ucha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0271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dodaje się pkt 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bCs/>
          <w:color w:val="000000"/>
          <w:sz w:val="18"/>
          <w:szCs w:val="18"/>
        </w:rPr>
        <w:t>oświadczenie rodzica lub opiekuna prawnego, iż podczas pobytu dziecka w szpitalu konieczne było sprawowanie nad dzieckiem opieki 24 godziny na dobę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oraz dokumentację medyczną dotyczącą pobytu dziecka w szpitalu</w:t>
      </w:r>
      <w:r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zmianie ulegają pkt</w:t>
      </w:r>
      <w:r w:rsidR="00EE60D4">
        <w:rPr>
          <w:rFonts w:ascii="Arial" w:hAnsi="Arial" w:cs="Arial"/>
          <w:b/>
          <w:bCs/>
          <w:color w:val="000000"/>
          <w:sz w:val="18"/>
          <w:szCs w:val="18"/>
        </w:rPr>
        <w:t>-y:</w:t>
      </w:r>
    </w:p>
    <w:p w:rsidR="00AA2E26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„XI. USZKODZENIA MIEDNICY;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ZŁAMANIE MIEDNICY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XII. USZKODZENIA KOŃCZYNY GÓRNEJ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10. ZWICHNIĘCIA, SKRĘCENIA W STAWIE ŁOKCIOWYM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 uszczerbek na zdrowiu: Strona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 Prawa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3%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Strona 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>Lewa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2%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ZŁAMANIE, SKRĘCENIE NADGARSTKA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</w:t>
      </w:r>
      <w:r w:rsidR="00AA2E26" w:rsidRPr="00AA2E26">
        <w:t xml:space="preserve"> 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uszczerbek na zdrowiu: Strona Prawa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2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%; Strona Lewa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1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60D4" w:rsidRDefault="00EE60D4" w:rsidP="00EE60D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dodaje się pkt-y:</w:t>
      </w:r>
    </w:p>
    <w:p w:rsidR="00AB7F78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„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II. USZKODZENIA TWARZY</w:t>
      </w:r>
      <w:r w:rsidR="00AA2E26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RANA WYMAGAJĄCA SZYCIA WEWNĄTRZ JAMY USTNEJ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X. 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USZKODZENIA KRĘGOSŁUPA I RDZENIA KRĘGOWEGO; </w:t>
      </w:r>
    </w:p>
    <w:p w:rsidR="00AB7F78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4. 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ZŁAMANIE KOŚCI OGONOWEJ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XIII. USZKODZENIA KOŃCZYNY DOLNEJ; 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4. USZKODZENIA TKANEK MIĘKKICH KOLANA WYMAGAJĄCE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 USZKODZENIA TKANEK MIĘKKICH STOPY LUB STAWU SKOKOWEGO WYMAGAJACE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XV. WSTRZĄŚNIENIE MÓZGU;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LICZBA DNI POBYTU W SZPITALU OD 3-5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LICZBA DNI POBYTU W SZPITALU OD 6-10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4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LICZBA DNI POBYTU W SZPITALU POWYŻEJ 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6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XVI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 OPARZENIA;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A2E26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XVII. ODMROŻENIA;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XVIII. </w:t>
      </w:r>
      <w:r w:rsidR="0053008C" w:rsidRPr="00EE60D4">
        <w:rPr>
          <w:rFonts w:ascii="Arial" w:hAnsi="Arial" w:cs="Arial"/>
          <w:bCs/>
          <w:color w:val="000000"/>
          <w:sz w:val="18"/>
          <w:szCs w:val="18"/>
        </w:rPr>
        <w:t xml:space="preserve">SKRĘCENIA I ZWICHNIĘCIA STAWU KOLANOWEGO;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SKRĘCENIA I ZWICHNIĘCIA STAWU KOLANOWEGO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1,5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="00EE60D4" w:rsidRPr="00EE60D4">
        <w:rPr>
          <w:rFonts w:ascii="Arial" w:hAnsi="Arial" w:cs="Arial"/>
          <w:bCs/>
          <w:color w:val="000000"/>
          <w:sz w:val="18"/>
          <w:szCs w:val="18"/>
        </w:rPr>
        <w:t>”</w:t>
      </w:r>
      <w:r w:rsidR="00AA2E2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BF0C9B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F6EA5" w:rsidRDefault="00DF6EA5" w:rsidP="001F528E">
      <w:pPr>
        <w:pStyle w:val="Akapitzlist"/>
        <w:rPr>
          <w:sz w:val="18"/>
          <w:szCs w:val="18"/>
        </w:rPr>
      </w:pPr>
    </w:p>
    <w:p w:rsidR="00982FEA" w:rsidRDefault="00982FEA" w:rsidP="001F528E">
      <w:pPr>
        <w:pStyle w:val="Akapitzlist"/>
        <w:rPr>
          <w:sz w:val="18"/>
          <w:szCs w:val="18"/>
        </w:rPr>
      </w:pPr>
    </w:p>
    <w:p w:rsidR="00982FEA" w:rsidRDefault="00982FEA" w:rsidP="00AD76C7">
      <w:pPr>
        <w:pStyle w:val="Akapitzlist"/>
        <w:ind w:left="0"/>
        <w:jc w:val="both"/>
        <w:rPr>
          <w:sz w:val="18"/>
          <w:szCs w:val="18"/>
        </w:rPr>
      </w:pPr>
    </w:p>
    <w:p w:rsidR="00AD76C7" w:rsidRPr="001F528E" w:rsidRDefault="00AD76C7" w:rsidP="00AD76C7">
      <w:pPr>
        <w:pStyle w:val="Akapitzlist"/>
        <w:jc w:val="right"/>
        <w:rPr>
          <w:sz w:val="18"/>
          <w:szCs w:val="18"/>
        </w:rPr>
      </w:pPr>
    </w:p>
    <w:sectPr w:rsidR="00AD76C7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BD" w:rsidRDefault="00E127BD">
      <w:r>
        <w:separator/>
      </w:r>
    </w:p>
  </w:endnote>
  <w:endnote w:type="continuationSeparator" w:id="0">
    <w:p w:rsidR="00E127BD" w:rsidRDefault="00E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BD" w:rsidRDefault="00E127BD">
      <w:r>
        <w:separator/>
      </w:r>
    </w:p>
  </w:footnote>
  <w:footnote w:type="continuationSeparator" w:id="0">
    <w:p w:rsidR="00E127BD" w:rsidRDefault="00E1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 w15:restartNumberingAfterBreak="0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A4"/>
    <w:multiLevelType w:val="hybridMultilevel"/>
    <w:tmpl w:val="8674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A"/>
    <w:rsid w:val="00005345"/>
    <w:rsid w:val="00006D4B"/>
    <w:rsid w:val="00010128"/>
    <w:rsid w:val="00030E5A"/>
    <w:rsid w:val="00036731"/>
    <w:rsid w:val="000375A2"/>
    <w:rsid w:val="000679F7"/>
    <w:rsid w:val="0009544B"/>
    <w:rsid w:val="000C0C3A"/>
    <w:rsid w:val="000D691B"/>
    <w:rsid w:val="00160CB0"/>
    <w:rsid w:val="00180846"/>
    <w:rsid w:val="001A0E84"/>
    <w:rsid w:val="001A4B70"/>
    <w:rsid w:val="001A7521"/>
    <w:rsid w:val="001B20F0"/>
    <w:rsid w:val="001B42EE"/>
    <w:rsid w:val="001B6C6A"/>
    <w:rsid w:val="001D142A"/>
    <w:rsid w:val="001F528E"/>
    <w:rsid w:val="0021502A"/>
    <w:rsid w:val="002563C6"/>
    <w:rsid w:val="00296468"/>
    <w:rsid w:val="002A557E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378DA"/>
    <w:rsid w:val="004508F7"/>
    <w:rsid w:val="0045341C"/>
    <w:rsid w:val="00460FED"/>
    <w:rsid w:val="0046572C"/>
    <w:rsid w:val="00473F0E"/>
    <w:rsid w:val="004A2367"/>
    <w:rsid w:val="004B396D"/>
    <w:rsid w:val="004C232F"/>
    <w:rsid w:val="004E74A8"/>
    <w:rsid w:val="00503FA8"/>
    <w:rsid w:val="00506B4F"/>
    <w:rsid w:val="00510F42"/>
    <w:rsid w:val="00523875"/>
    <w:rsid w:val="0053008C"/>
    <w:rsid w:val="00534EDB"/>
    <w:rsid w:val="0054416A"/>
    <w:rsid w:val="00562893"/>
    <w:rsid w:val="006007E2"/>
    <w:rsid w:val="00602E0B"/>
    <w:rsid w:val="00611EB4"/>
    <w:rsid w:val="00613B43"/>
    <w:rsid w:val="006264A5"/>
    <w:rsid w:val="006401CC"/>
    <w:rsid w:val="00667AD6"/>
    <w:rsid w:val="00676B29"/>
    <w:rsid w:val="006E19C1"/>
    <w:rsid w:val="006E6632"/>
    <w:rsid w:val="006F4AF0"/>
    <w:rsid w:val="006F4FC0"/>
    <w:rsid w:val="00724102"/>
    <w:rsid w:val="00760974"/>
    <w:rsid w:val="007B227E"/>
    <w:rsid w:val="008329AF"/>
    <w:rsid w:val="00856567"/>
    <w:rsid w:val="00863A69"/>
    <w:rsid w:val="00896A5B"/>
    <w:rsid w:val="008A582E"/>
    <w:rsid w:val="00951245"/>
    <w:rsid w:val="00965ABF"/>
    <w:rsid w:val="00982FEA"/>
    <w:rsid w:val="00995B27"/>
    <w:rsid w:val="009C12B8"/>
    <w:rsid w:val="009C30B4"/>
    <w:rsid w:val="009E0132"/>
    <w:rsid w:val="009F51B1"/>
    <w:rsid w:val="00A049B5"/>
    <w:rsid w:val="00A05ED0"/>
    <w:rsid w:val="00A0671A"/>
    <w:rsid w:val="00A53EC2"/>
    <w:rsid w:val="00A61514"/>
    <w:rsid w:val="00A628B4"/>
    <w:rsid w:val="00A74E1B"/>
    <w:rsid w:val="00A75216"/>
    <w:rsid w:val="00A84869"/>
    <w:rsid w:val="00A85677"/>
    <w:rsid w:val="00A87A23"/>
    <w:rsid w:val="00A92197"/>
    <w:rsid w:val="00AA2E26"/>
    <w:rsid w:val="00AB7F78"/>
    <w:rsid w:val="00AD76C7"/>
    <w:rsid w:val="00AE47B5"/>
    <w:rsid w:val="00AE733F"/>
    <w:rsid w:val="00B314E2"/>
    <w:rsid w:val="00B54CE9"/>
    <w:rsid w:val="00B8280F"/>
    <w:rsid w:val="00B92A5B"/>
    <w:rsid w:val="00BB26EF"/>
    <w:rsid w:val="00BC6CB8"/>
    <w:rsid w:val="00BF0C9B"/>
    <w:rsid w:val="00C25135"/>
    <w:rsid w:val="00C62AC2"/>
    <w:rsid w:val="00C76E5A"/>
    <w:rsid w:val="00CC7A24"/>
    <w:rsid w:val="00CD4B63"/>
    <w:rsid w:val="00D22215"/>
    <w:rsid w:val="00D67AF1"/>
    <w:rsid w:val="00D85B78"/>
    <w:rsid w:val="00DB5CF0"/>
    <w:rsid w:val="00DC2FB7"/>
    <w:rsid w:val="00DF6EA5"/>
    <w:rsid w:val="00E127BD"/>
    <w:rsid w:val="00E616FF"/>
    <w:rsid w:val="00E735EC"/>
    <w:rsid w:val="00E97611"/>
    <w:rsid w:val="00ED2915"/>
    <w:rsid w:val="00EE399A"/>
    <w:rsid w:val="00EE5F20"/>
    <w:rsid w:val="00EE60D4"/>
    <w:rsid w:val="00EF1F06"/>
    <w:rsid w:val="00F0271C"/>
    <w:rsid w:val="00F11C35"/>
    <w:rsid w:val="00F24B49"/>
    <w:rsid w:val="00F65E8E"/>
    <w:rsid w:val="00F757AD"/>
    <w:rsid w:val="00F904E1"/>
    <w:rsid w:val="00F959D5"/>
    <w:rsid w:val="00FB7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7CBC-4246-4D21-9D8A-76E2CC2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FABF-107F-4573-88D2-B3AF7D8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2814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Dudek Agnieszka</cp:lastModifiedBy>
  <cp:revision>5</cp:revision>
  <cp:lastPrinted>2019-05-13T10:02:00Z</cp:lastPrinted>
  <dcterms:created xsi:type="dcterms:W3CDTF">2019-05-24T09:36:00Z</dcterms:created>
  <dcterms:modified xsi:type="dcterms:W3CDTF">2019-06-21T11:18:00Z</dcterms:modified>
</cp:coreProperties>
</file>